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440F3" w:rsidRDefault="00E440F3" w:rsidP="00F07F3B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Rechnungswesen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" o:allowincell="f" fillcolor="#00b050" strokecolor="white [3212]" strokeweight="1pt">
                    <v:textbox style="mso-fit-shape-to-text:t" inset="14.4pt,,14.4pt"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440F3" w:rsidRDefault="00E440F3" w:rsidP="00F07F3B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Rechnungswesen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440F3" w:rsidRDefault="00E440F3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qOOU0g8FAABM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T8cA&#10;AADcAAAADwAAAGRycy9kb3ducmV2LnhtbESPT2vCQBTE74V+h+UJvdWNLUqJ2YholfrnoFE8P7LP&#10;JDT7Ns1uNfbTd4VCj8PM/IZJJp2pxYVaV1lWMOhHIIhzqysuFBwPi+c3EM4ja6wtk4IbOZikjw8J&#10;xtpeeU+XzBciQNjFqKD0vomldHlJBl3fNsTBO9vWoA+yLaRu8RrgppYvUTSSBisOCyU2NCsp/8y+&#10;jYJNVrz/0GLw5Zar3X55PK23h/laqadeNx2D8NT5//Bf+0MreB0N4X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/WU/HAAAA3AAAAA8AAAAAAAAAAAAAAAAAmAIAAGRy&#10;cy9kb3ducmV2LnhtbFBLBQYAAAAABAAEAPUAAACMAwAAAAA=&#10;" fillcolor="#f6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F3" w:rsidRDefault="00E440F3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440F3" w:rsidRDefault="00E440F3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85591" cy="3518222"/>
                <wp:effectExtent l="0" t="0" r="0" b="6350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85591" cy="35182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F07F3B" w:rsidRPr="00677A3D" w:rsidRDefault="00F07F3B" w:rsidP="00F07F3B">
      <w:pPr>
        <w:spacing w:after="160" w:line="259" w:lineRule="auto"/>
        <w:rPr>
          <w:sz w:val="36"/>
          <w:szCs w:val="36"/>
        </w:rPr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F73E1F" wp14:editId="0216F67E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-34.85pt;margin-top:-70.85pt;width:17.25pt;height:8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" fillcolor="#f60" stroked="f" strokeweight="2pt"/>
            </w:pict>
          </mc:Fallback>
        </mc:AlternateContent>
      </w:r>
      <w:r w:rsidRPr="00677A3D">
        <w:rPr>
          <w:sz w:val="36"/>
          <w:szCs w:val="36"/>
        </w:rPr>
        <w:t>C. RECHNUNGSWESEN</w:t>
      </w:r>
    </w:p>
    <w:p w:rsidR="00F07F3B" w:rsidRPr="00677A3D" w:rsidRDefault="00F07F3B" w:rsidP="00F07F3B">
      <w:pPr>
        <w:pStyle w:val="1"/>
        <w:numPr>
          <w:ilvl w:val="0"/>
          <w:numId w:val="10"/>
        </w:numPr>
        <w:rPr>
          <w:rFonts w:ascii="Trebuchet MS" w:hAnsi="Trebuchet MS"/>
        </w:rPr>
      </w:pPr>
      <w:bookmarkStart w:id="2" w:name="_Hlk508119473"/>
      <w:r w:rsidRPr="00677A3D">
        <w:rPr>
          <w:rFonts w:ascii="Trebuchet MS" w:hAnsi="Trebuchet MS"/>
        </w:rPr>
        <w:t>Verfahren</w:t>
      </w:r>
    </w:p>
    <w:p w:rsidR="00F07F3B" w:rsidRPr="000F4417" w:rsidRDefault="00F07F3B" w:rsidP="00F07F3B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9423DD">
        <w:t>Bezeichnung:</w:t>
      </w:r>
      <w:r>
        <w:tab/>
      </w:r>
      <w:r>
        <w:rPr>
          <w:highlight w:val="lightGray"/>
        </w:rPr>
        <w:t>Rechnungswesen</w:t>
      </w:r>
      <w:r>
        <w:rPr>
          <w:highlight w:val="lightGray"/>
        </w:rPr>
        <w:tab/>
      </w:r>
    </w:p>
    <w:p w:rsidR="00F07F3B" w:rsidRPr="00006546" w:rsidRDefault="00F07F3B" w:rsidP="00F07F3B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>
        <w:rPr>
          <w:highlight w:val="lightGray"/>
        </w:rPr>
        <w:t>Verwaltung</w:t>
      </w:r>
      <w:r w:rsidRPr="00006546">
        <w:rPr>
          <w:highlight w:val="lightGray"/>
        </w:rPr>
        <w:tab/>
      </w:r>
    </w:p>
    <w:p w:rsidR="00F07F3B" w:rsidRPr="00006546" w:rsidRDefault="00F07F3B" w:rsidP="00F07F3B">
      <w:pPr>
        <w:tabs>
          <w:tab w:val="left" w:pos="2127"/>
          <w:tab w:val="left" w:pos="9070"/>
        </w:tabs>
        <w:spacing w:after="120"/>
        <w:ind w:left="709"/>
      </w:pPr>
      <w:r w:rsidRPr="009423DD">
        <w:t>Kontakt:</w:t>
      </w:r>
      <w:r w:rsidRPr="009423DD">
        <w:tab/>
      </w:r>
      <w:r w:rsidRPr="00006546">
        <w:rPr>
          <w:highlight w:val="lightGray"/>
        </w:rPr>
        <w:t>[Name des Abteilungsleiters]</w:t>
      </w:r>
      <w:r w:rsidRPr="00006546">
        <w:rPr>
          <w:highlight w:val="lightGray"/>
        </w:rPr>
        <w:tab/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Zweckbestimmung</w:t>
      </w:r>
    </w:p>
    <w:p w:rsidR="00F07F3B" w:rsidRPr="00006546" w:rsidRDefault="00F07F3B" w:rsidP="00F07F3B">
      <w:pPr>
        <w:tabs>
          <w:tab w:val="left" w:pos="9070"/>
        </w:tabs>
        <w:spacing w:after="120"/>
        <w:ind w:left="709"/>
        <w:rPr>
          <w:highlight w:val="lightGray"/>
        </w:rPr>
      </w:pPr>
      <w:r>
        <w:rPr>
          <w:highlight w:val="lightGray"/>
        </w:rPr>
        <w:t xml:space="preserve">Abrechnung von Leistungen gegenüber </w:t>
      </w:r>
      <w:r w:rsidR="00E440F3">
        <w:rPr>
          <w:highlight w:val="lightGray"/>
        </w:rPr>
        <w:t xml:space="preserve">Endkunden, Wiederverkäufern und Leistungsträgern; </w:t>
      </w:r>
      <w:r>
        <w:rPr>
          <w:highlight w:val="lightGray"/>
        </w:rPr>
        <w:t>Bezahlung von Leistungen von Lieferanten und anderen Geschäftspa</w:t>
      </w:r>
      <w:r w:rsidR="00E440F3">
        <w:rPr>
          <w:highlight w:val="lightGray"/>
        </w:rPr>
        <w:t xml:space="preserve">rtnern, Erfüllung der Aufgaben </w:t>
      </w:r>
      <w:r>
        <w:rPr>
          <w:highlight w:val="lightGray"/>
        </w:rPr>
        <w:t>eines ordnungsgemäße</w:t>
      </w:r>
      <w:r w:rsidR="00A310EB">
        <w:rPr>
          <w:highlight w:val="lightGray"/>
        </w:rPr>
        <w:t xml:space="preserve">n </w:t>
      </w:r>
      <w:r>
        <w:rPr>
          <w:highlight w:val="lightGray"/>
        </w:rPr>
        <w:t>Rechnungswesens.</w:t>
      </w:r>
      <w:r>
        <w:rPr>
          <w:highlight w:val="lightGray"/>
        </w:rPr>
        <w:tab/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 xml:space="preserve">Details zur Datenverarbeitung 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Betroffene 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8222" w:type="dxa"/>
        <w:tblLook w:val="04A0" w:firstRow="1" w:lastRow="0" w:firstColumn="1" w:lastColumn="0" w:noHBand="0" w:noVBand="1"/>
      </w:tblPr>
      <w:tblGrid>
        <w:gridCol w:w="567"/>
        <w:gridCol w:w="2835"/>
        <w:gridCol w:w="4820"/>
      </w:tblGrid>
      <w:tr w:rsidR="00F07F3B" w:rsidRPr="00EC2D66" w:rsidTr="00A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Personengruppe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01</w:t>
            </w: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Kunden 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Endkunden und Wiederverkäufer</w:t>
            </w:r>
          </w:p>
        </w:tc>
      </w:tr>
      <w:tr w:rsidR="00F07F3B" w:rsidRPr="007C6A62" w:rsidTr="00A310E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02</w:t>
            </w:r>
          </w:p>
        </w:tc>
        <w:tc>
          <w:tcPr>
            <w:tcW w:w="2835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Leistungsträger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03</w:t>
            </w:r>
          </w:p>
        </w:tc>
        <w:tc>
          <w:tcPr>
            <w:tcW w:w="283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sonstige Geschäftspartner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>
              <w:t>04</w:t>
            </w:r>
          </w:p>
        </w:tc>
        <w:tc>
          <w:tcPr>
            <w:tcW w:w="2835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4820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Datenverwendung &amp; Weitergabe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Verwendung</w:t>
      </w:r>
      <w:proofErr w:type="spellEnd"/>
      <w:r w:rsidRPr="009423DD">
        <w:t xml:space="preserve"> intern</w:t>
      </w:r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2563"/>
      </w:tblGrid>
      <w:tr w:rsidR="00F07F3B" w:rsidRPr="00EC2D66" w:rsidTr="00A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/>
        </w:tc>
        <w:tc>
          <w:tcPr>
            <w:tcW w:w="5103" w:type="dxa"/>
          </w:tcPr>
          <w:p w:rsidR="00F07F3B" w:rsidRPr="009423DD" w:rsidRDefault="00F07F3B" w:rsidP="00E44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2563" w:type="dxa"/>
          </w:tcPr>
          <w:p w:rsidR="00F07F3B" w:rsidRPr="009423DD" w:rsidRDefault="00F07F3B" w:rsidP="00E440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F07F3B" w:rsidRPr="00EC2D66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tabs>
                <w:tab w:val="num" w:pos="360"/>
                <w:tab w:val="num" w:pos="709"/>
              </w:tabs>
            </w:pPr>
            <w:r w:rsidRPr="00EC2D66">
              <w:t>01</w:t>
            </w:r>
          </w:p>
        </w:tc>
        <w:tc>
          <w:tcPr>
            <w:tcW w:w="510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Sales, Reisebüro-Filialen</w:t>
            </w:r>
          </w:p>
        </w:tc>
        <w:tc>
          <w:tcPr>
            <w:tcW w:w="256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Vertrag</w:t>
            </w:r>
          </w:p>
        </w:tc>
      </w:tr>
      <w:tr w:rsidR="00F07F3B" w:rsidRPr="00EC2D66" w:rsidTr="00A310E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tabs>
                <w:tab w:val="num" w:pos="360"/>
                <w:tab w:val="num" w:pos="709"/>
              </w:tabs>
            </w:pPr>
            <w:r>
              <w:t>02</w:t>
            </w:r>
          </w:p>
        </w:tc>
        <w:tc>
          <w:tcPr>
            <w:tcW w:w="510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Marketing</w:t>
            </w:r>
          </w:p>
        </w:tc>
        <w:tc>
          <w:tcPr>
            <w:tcW w:w="256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Einwilligung</w:t>
            </w:r>
          </w:p>
        </w:tc>
      </w:tr>
      <w:tr w:rsidR="00F07F3B" w:rsidRPr="00EC2D66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6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Weitergabe</w:t>
      </w:r>
      <w:proofErr w:type="spellEnd"/>
      <w:r w:rsidRPr="009423DD">
        <w:t xml:space="preserve"> extern</w:t>
      </w:r>
    </w:p>
    <w:tbl>
      <w:tblPr>
        <w:tblStyle w:val="MittleresRaster3-Akzent6"/>
        <w:tblW w:w="8222" w:type="dxa"/>
        <w:tblLook w:val="04A0" w:firstRow="1" w:lastRow="0" w:firstColumn="1" w:lastColumn="0" w:noHBand="0" w:noVBand="1"/>
      </w:tblPr>
      <w:tblGrid>
        <w:gridCol w:w="567"/>
        <w:gridCol w:w="5103"/>
        <w:gridCol w:w="2552"/>
      </w:tblGrid>
      <w:tr w:rsidR="00F07F3B" w:rsidRPr="009423DD" w:rsidTr="00A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bookmarkStart w:id="3" w:name="_Hlk508108249"/>
          </w:p>
        </w:tc>
        <w:tc>
          <w:tcPr>
            <w:tcW w:w="5103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>
              <w:t>03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Banken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Vertrag</w:t>
            </w:r>
          </w:p>
        </w:tc>
      </w:tr>
      <w:tr w:rsidR="00F07F3B" w:rsidRPr="007C6A62" w:rsidTr="00A310E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</w:t>
            </w:r>
            <w:r>
              <w:t>4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Steuerberatung, Rechtsanwälte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>
            <w:pPr>
              <w:jc w:val="both"/>
            </w:pPr>
            <w:r w:rsidRPr="00EC2D66">
              <w:t>0</w:t>
            </w:r>
            <w:r>
              <w:t>5</w:t>
            </w:r>
          </w:p>
        </w:tc>
        <w:tc>
          <w:tcPr>
            <w:tcW w:w="5103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Gerichte, Behörden</w:t>
            </w:r>
          </w:p>
        </w:tc>
        <w:tc>
          <w:tcPr>
            <w:tcW w:w="2552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F07F3B" w:rsidRPr="009423DD" w:rsidTr="00A310EB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EC2D66" w:rsidRDefault="00F07F3B" w:rsidP="00E440F3"/>
        </w:tc>
        <w:tc>
          <w:tcPr>
            <w:tcW w:w="5103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52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3"/>
    <w:p w:rsidR="00F07F3B" w:rsidRDefault="00F07F3B" w:rsidP="00F07F3B">
      <w:pPr>
        <w:pStyle w:val="U3"/>
        <w:numPr>
          <w:ilvl w:val="0"/>
          <w:numId w:val="12"/>
        </w:numPr>
        <w:rPr>
          <w:lang w:val="de-AT"/>
        </w:rPr>
      </w:pP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F07F3B" w:rsidRDefault="00F07F3B" w:rsidP="00F07F3B">
      <w:pPr>
        <w:pStyle w:val="2"/>
        <w:numPr>
          <w:ilvl w:val="0"/>
          <w:numId w:val="0"/>
        </w:numPr>
        <w:ind w:left="709"/>
      </w:pPr>
    </w:p>
    <w:p w:rsidR="00F07F3B" w:rsidRDefault="00F07F3B" w:rsidP="00F07F3B">
      <w:pPr>
        <w:spacing w:after="160" w:line="259" w:lineRule="auto"/>
      </w:pPr>
      <w:r>
        <w:br w:type="page"/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7AAC15A0" wp14:editId="36C6A691">
                <wp:simplePos x="0" y="0"/>
                <wp:positionH relativeFrom="column">
                  <wp:posOffset>-442595</wp:posOffset>
                </wp:positionH>
                <wp:positionV relativeFrom="paragraph">
                  <wp:posOffset>-911225</wp:posOffset>
                </wp:positionV>
                <wp:extent cx="219600" cy="10908000"/>
                <wp:effectExtent l="0" t="0" r="9525" b="825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" cy="109080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4.85pt;margin-top:-71.75pt;width:17.3pt;height:858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" fillcolor="#f60" stroked="f" strokeweight="2pt">
                <w10:anchorlock/>
              </v:rect>
            </w:pict>
          </mc:Fallback>
        </mc:AlternateContent>
      </w:r>
      <w:proofErr w:type="spellStart"/>
      <w:r w:rsidRPr="00677A3D">
        <w:rPr>
          <w:rFonts w:ascii="Trebuchet MS" w:hAnsi="Trebuchet MS"/>
        </w:rPr>
        <w:t>Auftragsverarbeiter</w:t>
      </w:r>
      <w:proofErr w:type="spellEnd"/>
    </w:p>
    <w:p w:rsidR="00F07F3B" w:rsidRDefault="00F07F3B" w:rsidP="00F07F3B">
      <w:pPr>
        <w:pStyle w:val="TEXT"/>
      </w:pPr>
      <w:r>
        <w:t>Firma</w:t>
      </w:r>
      <w:r>
        <w:tab/>
      </w:r>
      <w:r>
        <w:tab/>
      </w:r>
      <w:r>
        <w:rPr>
          <w:highlight w:val="lightGray"/>
        </w:rPr>
        <w:t>Steuerberatungskanzlei ………….</w:t>
      </w:r>
      <w:r w:rsidRPr="00D01B64">
        <w:rPr>
          <w:highlight w:val="lightGray"/>
        </w:rPr>
        <w:tab/>
      </w:r>
    </w:p>
    <w:p w:rsidR="00F07F3B" w:rsidRPr="00D01B64" w:rsidRDefault="00F07F3B" w:rsidP="00F07F3B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F07F3B" w:rsidRPr="00D01B64" w:rsidRDefault="00F07F3B" w:rsidP="00F07F3B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F07F3B" w:rsidRDefault="00F07F3B" w:rsidP="00F07F3B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F07F3B" w:rsidRPr="00A9621B" w:rsidRDefault="00F07F3B" w:rsidP="00F07F3B">
      <w:pPr>
        <w:pStyle w:val="TEXT"/>
        <w:rPr>
          <w:sz w:val="22"/>
          <w:szCs w:val="22"/>
          <w:vertAlign w:val="subscript"/>
        </w:rPr>
      </w:pPr>
      <w:r w:rsidRPr="00A9621B">
        <w:rPr>
          <w:sz w:val="22"/>
          <w:szCs w:val="22"/>
          <w:vertAlign w:val="subscript"/>
        </w:rPr>
        <w:t>(</w:t>
      </w:r>
      <w:r>
        <w:rPr>
          <w:sz w:val="22"/>
          <w:szCs w:val="22"/>
          <w:vertAlign w:val="subscript"/>
        </w:rPr>
        <w:t>M</w:t>
      </w:r>
      <w:r w:rsidRPr="00A9621B">
        <w:rPr>
          <w:sz w:val="22"/>
          <w:szCs w:val="22"/>
          <w:vertAlign w:val="subscript"/>
        </w:rPr>
        <w:t xml:space="preserve">ehrere </w:t>
      </w:r>
      <w:proofErr w:type="spellStart"/>
      <w:r w:rsidRPr="00A9621B">
        <w:rPr>
          <w:sz w:val="22"/>
          <w:szCs w:val="22"/>
          <w:vertAlign w:val="subscript"/>
        </w:rPr>
        <w:t>Auftragsverarbeiter</w:t>
      </w:r>
      <w:proofErr w:type="spellEnd"/>
      <w:r w:rsidRPr="00A9621B">
        <w:rPr>
          <w:sz w:val="22"/>
          <w:szCs w:val="22"/>
          <w:vertAlign w:val="subscript"/>
        </w:rPr>
        <w:t xml:space="preserve"> gesondert anführen</w:t>
      </w:r>
      <w:r>
        <w:rPr>
          <w:sz w:val="22"/>
          <w:szCs w:val="22"/>
          <w:vertAlign w:val="subscript"/>
        </w:rPr>
        <w:t>.</w:t>
      </w:r>
      <w:r w:rsidRPr="00A9621B">
        <w:rPr>
          <w:sz w:val="22"/>
          <w:szCs w:val="22"/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Datenkategorien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Endkunden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322" w:type="dxa"/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1276"/>
        <w:gridCol w:w="884"/>
        <w:gridCol w:w="1559"/>
        <w:gridCol w:w="2376"/>
      </w:tblGrid>
      <w:tr w:rsidR="00F07F3B" w:rsidRPr="007C6A62" w:rsidTr="00A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bookmarkStart w:id="4" w:name="_Hlk509954831"/>
          </w:p>
        </w:tc>
        <w:tc>
          <w:tcPr>
            <w:tcW w:w="2691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E440F3">
              <w:t>-</w:t>
            </w:r>
            <w:r>
              <w:t>frist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</w:pPr>
            <w:bookmarkStart w:id="5" w:name="_Hlk508108672"/>
            <w:r w:rsidRPr="009423DD">
              <w:t>01</w:t>
            </w:r>
          </w:p>
        </w:tc>
        <w:tc>
          <w:tcPr>
            <w:tcW w:w="2691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  <w:r>
              <w:t>, Firma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03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04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Ausgangsrechnungen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10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5"/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12</w:t>
            </w:r>
          </w:p>
        </w:tc>
        <w:tc>
          <w:tcPr>
            <w:tcW w:w="2691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13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14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15</w:t>
            </w:r>
          </w:p>
        </w:tc>
        <w:tc>
          <w:tcPr>
            <w:tcW w:w="2691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2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884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Default="00F07F3B" w:rsidP="00E440F3">
            <w:pPr>
              <w:jc w:val="both"/>
            </w:pPr>
          </w:p>
        </w:tc>
        <w:tc>
          <w:tcPr>
            <w:tcW w:w="2691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4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7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4"/>
    </w:tbl>
    <w:p w:rsidR="00F07F3B" w:rsidRDefault="00F07F3B" w:rsidP="00E440F3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F07F3B" w:rsidRDefault="00F07F3B">
      <w:pPr>
        <w:rPr>
          <w:rFonts w:eastAsia="Times" w:cs="Times New Roman"/>
          <w:noProof w:val="0"/>
          <w:lang w:eastAsia="de-DE"/>
        </w:rPr>
      </w:pPr>
      <w:r>
        <w:br w:type="page"/>
      </w:r>
    </w:p>
    <w:p w:rsidR="00F07F3B" w:rsidRPr="00F07F3B" w:rsidRDefault="00F07F3B" w:rsidP="00E75C4E">
      <w:pPr>
        <w:pStyle w:val="2"/>
        <w:numPr>
          <w:ilvl w:val="0"/>
          <w:numId w:val="0"/>
        </w:numPr>
        <w:spacing w:before="0" w:after="0"/>
        <w:ind w:left="709"/>
      </w:pPr>
    </w:p>
    <w:p w:rsidR="00F07F3B" w:rsidRPr="00CF5058" w:rsidRDefault="00F07F3B" w:rsidP="00E75C4E">
      <w:pPr>
        <w:pStyle w:val="2"/>
        <w:spacing w:before="0"/>
      </w:pPr>
      <w:r w:rsidRPr="00677A3D">
        <w:rPr>
          <w:rFonts w:ascii="Trebuchet MS" w:hAnsi="Trebuchet MS"/>
        </w:rPr>
        <w:t>Leistungsträger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36"/>
        <w:gridCol w:w="3339"/>
        <w:gridCol w:w="1336"/>
        <w:gridCol w:w="993"/>
        <w:gridCol w:w="1417"/>
        <w:gridCol w:w="1559"/>
      </w:tblGrid>
      <w:tr w:rsidR="00F07F3B" w:rsidRPr="007C6A62" w:rsidTr="00A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333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>
              <w:t>frist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</w:t>
            </w:r>
            <w:r w:rsidRPr="009423DD">
              <w:t xml:space="preserve"> siehe </w:t>
            </w:r>
            <w:r>
              <w:t>3</w:t>
            </w:r>
            <w:r w:rsidRPr="009423DD">
              <w:t>.2.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3339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  <w:r>
              <w:t>, Firma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§ 212 UGB, § 132 BAO</w:t>
            </w: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2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Zahlungskonditionen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Ein- und Ausgangsrechnungen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10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Mahnstufe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12</w:t>
            </w:r>
          </w:p>
        </w:tc>
        <w:tc>
          <w:tcPr>
            <w:tcW w:w="3339" w:type="dxa"/>
          </w:tcPr>
          <w:p w:rsidR="00F07F3B" w:rsidRPr="007C6A62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Daten zur Akquisition (Provisionen etc)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13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Steuerberechnung (USt-Pflicht, UID-Nr. etc)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7C6A62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14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Buchhaltungsspezifische Daten (Anzahlung, Wertberichtigung udgl.)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7C6A62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F07F3B" w:rsidRPr="009423DD" w:rsidRDefault="00F07F3B" w:rsidP="00E440F3">
            <w:pPr>
              <w:jc w:val="both"/>
            </w:pPr>
            <w:r>
              <w:t>15</w:t>
            </w:r>
          </w:p>
        </w:tc>
        <w:tc>
          <w:tcPr>
            <w:tcW w:w="3339" w:type="dxa"/>
          </w:tcPr>
          <w:p w:rsidR="00F07F3B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Daten zur Kostenrechnung</w:t>
            </w:r>
          </w:p>
        </w:tc>
        <w:tc>
          <w:tcPr>
            <w:tcW w:w="1336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9423DD" w:rsidRDefault="00F07F3B" w:rsidP="00E75C4E">
      <w:pPr>
        <w:pStyle w:val="2"/>
        <w:spacing w:after="0"/>
      </w:pPr>
      <w:r w:rsidRPr="00677A3D">
        <w:rPr>
          <w:rFonts w:ascii="Trebuchet MS" w:hAnsi="Trebuchet MS"/>
        </w:rPr>
        <w:t>Sonstige Geschäftspartner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66"/>
        <w:gridCol w:w="3370"/>
        <w:gridCol w:w="1275"/>
        <w:gridCol w:w="993"/>
        <w:gridCol w:w="1417"/>
        <w:gridCol w:w="1559"/>
      </w:tblGrid>
      <w:tr w:rsidR="00F07F3B" w:rsidRPr="006B2E60" w:rsidTr="00A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</w:p>
        </w:tc>
        <w:tc>
          <w:tcPr>
            <w:tcW w:w="3370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E75C4E">
              <w:t>-</w:t>
            </w:r>
            <w:r>
              <w:t>frist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</w:t>
            </w:r>
            <w:r>
              <w:t>, siehe 3.2.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F07F3B" w:rsidRPr="00AB3699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AB3699">
              <w:t>01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Name</w:t>
            </w:r>
            <w:r>
              <w:t>, Firma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CF5058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5058"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7CAC">
              <w:t>§ 212 UGB</w:t>
            </w:r>
            <w:r>
              <w:br/>
            </w:r>
            <w:r w:rsidRPr="00C47CAC">
              <w:t>§</w:t>
            </w:r>
            <w:r>
              <w:t> </w:t>
            </w:r>
            <w:r w:rsidRPr="00C47CAC">
              <w:t>132 BAO</w:t>
            </w:r>
          </w:p>
        </w:tc>
      </w:tr>
      <w:tr w:rsidR="00F07F3B" w:rsidRPr="00AB3699" w:rsidTr="00A310EB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AB3699">
              <w:t>0</w:t>
            </w:r>
            <w:r>
              <w:t>2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3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4</w:t>
            </w:r>
          </w:p>
        </w:tc>
        <w:tc>
          <w:tcPr>
            <w:tcW w:w="3370" w:type="dxa"/>
          </w:tcPr>
          <w:p w:rsidR="00F07F3B" w:rsidRPr="009423DD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Kundennummer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Bankverbindung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06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Eingangsrechnungen</w:t>
            </w:r>
            <w:r w:rsidR="00E75C4E">
              <w:t xml:space="preserve">        </w:t>
            </w:r>
            <w:r>
              <w:t xml:space="preserve"> </w:t>
            </w:r>
            <w:r w:rsidR="00E75C4E">
              <w:t xml:space="preserve">  </w:t>
            </w:r>
            <w:r>
              <w:t>(alle Rechnungsdaten)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07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Zahlungen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03-05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AB3699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08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offene Posten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04,05</w:t>
            </w: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AB3699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F07F3B" w:rsidRPr="009423DD" w:rsidRDefault="00F07F3B" w:rsidP="00E440F3">
            <w:pPr>
              <w:jc w:val="both"/>
            </w:pPr>
            <w:r>
              <w:t>09</w:t>
            </w:r>
          </w:p>
        </w:tc>
        <w:tc>
          <w:tcPr>
            <w:tcW w:w="3370" w:type="dxa"/>
          </w:tcPr>
          <w:p w:rsidR="00F07F3B" w:rsidRPr="00AB3699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Bonität</w:t>
            </w:r>
          </w:p>
        </w:tc>
        <w:tc>
          <w:tcPr>
            <w:tcW w:w="127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KSV</w:t>
            </w:r>
          </w:p>
        </w:tc>
        <w:tc>
          <w:tcPr>
            <w:tcW w:w="993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7J</w:t>
            </w:r>
          </w:p>
        </w:tc>
        <w:tc>
          <w:tcPr>
            <w:tcW w:w="1417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Default="00F07F3B" w:rsidP="00F07F3B">
      <w:pPr>
        <w:pStyle w:val="2"/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4A14C8B" wp14:editId="1B026BD5">
                <wp:simplePos x="0" y="0"/>
                <wp:positionH relativeFrom="column">
                  <wp:posOffset>-442595</wp:posOffset>
                </wp:positionH>
                <wp:positionV relativeFrom="paragraph">
                  <wp:posOffset>-8245475</wp:posOffset>
                </wp:positionV>
                <wp:extent cx="219075" cy="10907395"/>
                <wp:effectExtent l="0" t="0" r="9525" b="825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-34.85pt;margin-top:-649.25pt;width:17.25pt;height:858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" fillcolor="#f60" stroked="f" strokeweight="2pt">
                <w10:anchorlock/>
              </v:rect>
            </w:pict>
          </mc:Fallback>
        </mc:AlternateContent>
      </w:r>
      <w:r w:rsidRPr="00677A3D">
        <w:rPr>
          <w:rFonts w:ascii="Trebuchet MS" w:hAnsi="Trebuchet MS"/>
        </w:rPr>
        <w:t>Kontaktpersonen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369"/>
        <w:gridCol w:w="1275"/>
        <w:gridCol w:w="993"/>
        <w:gridCol w:w="1417"/>
        <w:gridCol w:w="1559"/>
      </w:tblGrid>
      <w:tr w:rsidR="00F07F3B" w:rsidRPr="00AD2423" w:rsidTr="00A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3369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275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993" w:type="dxa"/>
          </w:tcPr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Löschfrist</w:t>
            </w:r>
          </w:p>
        </w:tc>
        <w:tc>
          <w:tcPr>
            <w:tcW w:w="1417" w:type="dxa"/>
          </w:tcPr>
          <w:p w:rsidR="00F07F3B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t>Empfänger</w:t>
            </w:r>
          </w:p>
          <w:p w:rsidR="00F07F3B" w:rsidRPr="00AD2423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F07F3B" w:rsidRDefault="00F07F3B" w:rsidP="00E440F3">
            <w:pPr>
              <w:tabs>
                <w:tab w:val="num" w:pos="360"/>
                <w:tab w:val="num" w:pos="70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F07F3B" w:rsidRPr="004C6630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01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4C6630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02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07F3B" w:rsidRPr="004C6630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03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7F3B" w:rsidRPr="004C6630" w:rsidTr="00A310EB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4C6630" w:rsidRDefault="00F07F3B" w:rsidP="00E440F3">
            <w:r w:rsidRPr="004C6630">
              <w:t>04</w:t>
            </w:r>
          </w:p>
        </w:tc>
        <w:tc>
          <w:tcPr>
            <w:tcW w:w="336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5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993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5J</w:t>
            </w:r>
          </w:p>
        </w:tc>
        <w:tc>
          <w:tcPr>
            <w:tcW w:w="1417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01,02,05</w:t>
            </w:r>
          </w:p>
        </w:tc>
        <w:tc>
          <w:tcPr>
            <w:tcW w:w="1559" w:type="dxa"/>
          </w:tcPr>
          <w:p w:rsidR="00F07F3B" w:rsidRPr="004C6630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lastRenderedPageBreak/>
        <w:t>Technisch-organisatorische Maßnahmen (TOMs)</w:t>
      </w:r>
    </w:p>
    <w:p w:rsidR="00F07F3B" w:rsidRPr="009423DD" w:rsidRDefault="00F07F3B" w:rsidP="00F07F3B">
      <w:pPr>
        <w:pStyle w:val="2"/>
      </w:pPr>
      <w:r w:rsidRPr="00677A3D">
        <w:rPr>
          <w:rFonts w:ascii="Trebuchet MS" w:hAnsi="Trebuchet MS"/>
        </w:rPr>
        <w:t>Applikationen</w:t>
      </w:r>
      <w: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8848" w:type="dxa"/>
        <w:tblLayout w:type="fixed"/>
        <w:tblLook w:val="04A0" w:firstRow="1" w:lastRow="0" w:firstColumn="1" w:lastColumn="0" w:noHBand="0" w:noVBand="1"/>
      </w:tblPr>
      <w:tblGrid>
        <w:gridCol w:w="567"/>
        <w:gridCol w:w="1849"/>
        <w:gridCol w:w="2217"/>
        <w:gridCol w:w="4215"/>
      </w:tblGrid>
      <w:tr w:rsidR="00F07F3B" w:rsidRPr="009423DD" w:rsidTr="00A31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jc w:val="both"/>
            </w:pPr>
          </w:p>
        </w:tc>
        <w:tc>
          <w:tcPr>
            <w:tcW w:w="1849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Applikation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Auftragsverarbeiter</w:t>
            </w:r>
          </w:p>
        </w:tc>
        <w:tc>
          <w:tcPr>
            <w:tcW w:w="4215" w:type="dxa"/>
          </w:tcPr>
          <w:p w:rsidR="00F07F3B" w:rsidRPr="009423DD" w:rsidRDefault="00F07F3B" w:rsidP="00E440F3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Maßnahmen</w:t>
            </w:r>
          </w:p>
        </w:tc>
      </w:tr>
      <w:tr w:rsidR="00F07F3B" w:rsidRPr="00006546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 w:rsidRPr="009423DD">
              <w:t>01</w:t>
            </w:r>
          </w:p>
        </w:tc>
        <w:tc>
          <w:tcPr>
            <w:tcW w:w="1849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zB BMD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Steuerberater</w:t>
            </w:r>
          </w:p>
        </w:tc>
        <w:tc>
          <w:tcPr>
            <w:tcW w:w="4215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F07F3B" w:rsidRPr="00006546" w:rsidTr="00A31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Pr="009423DD" w:rsidRDefault="00F07F3B" w:rsidP="00E440F3">
            <w:pPr>
              <w:jc w:val="both"/>
            </w:pPr>
            <w:r>
              <w:t>02</w:t>
            </w:r>
          </w:p>
        </w:tc>
        <w:tc>
          <w:tcPr>
            <w:tcW w:w="1849" w:type="dxa"/>
          </w:tcPr>
          <w:p w:rsidR="00F07F3B" w:rsidRPr="00006546" w:rsidRDefault="00F07F3B" w:rsidP="00E44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Telebanking (zB ELBA)</w:t>
            </w: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F07F3B" w:rsidRPr="009423DD" w:rsidRDefault="00F07F3B" w:rsidP="00E440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4-Augenprinzip bei Freigabe von Zahlungsaufträgen</w:t>
            </w:r>
          </w:p>
        </w:tc>
      </w:tr>
      <w:tr w:rsidR="00F07F3B" w:rsidRPr="00006546" w:rsidTr="00A310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F07F3B" w:rsidRDefault="00F07F3B" w:rsidP="00E440F3">
            <w:pPr>
              <w:jc w:val="both"/>
            </w:pPr>
          </w:p>
        </w:tc>
        <w:tc>
          <w:tcPr>
            <w:tcW w:w="1849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7" w:type="dxa"/>
          </w:tcPr>
          <w:p w:rsidR="00F07F3B" w:rsidRPr="009423DD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5" w:type="dxa"/>
          </w:tcPr>
          <w:p w:rsidR="00F07F3B" w:rsidRDefault="00F07F3B" w:rsidP="00E440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Technologiegestaltung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design“) ist gewährleistet durch: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Restriktive Zugriffsberechtigungen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Datenschutz durch datenminimierende Voreinstellungen („</w:t>
      </w:r>
      <w:proofErr w:type="spellStart"/>
      <w:r w:rsidRPr="00677A3D">
        <w:rPr>
          <w:rFonts w:ascii="Trebuchet MS" w:hAnsi="Trebuchet MS"/>
        </w:rPr>
        <w:t>privacy</w:t>
      </w:r>
      <w:proofErr w:type="spellEnd"/>
      <w:r w:rsidRPr="00677A3D">
        <w:rPr>
          <w:rFonts w:ascii="Trebuchet MS" w:hAnsi="Trebuchet MS"/>
        </w:rPr>
        <w:t xml:space="preserve"> by </w:t>
      </w:r>
      <w:proofErr w:type="spellStart"/>
      <w:r w:rsidRPr="00677A3D">
        <w:rPr>
          <w:rFonts w:ascii="Trebuchet MS" w:hAnsi="Trebuchet MS"/>
        </w:rPr>
        <w:t>default</w:t>
      </w:r>
      <w:proofErr w:type="spellEnd"/>
      <w:r w:rsidRPr="00677A3D">
        <w:rPr>
          <w:rFonts w:ascii="Trebuchet MS" w:hAnsi="Trebuchet MS"/>
        </w:rPr>
        <w:t>“) ist gewährleistet durch: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Grundeinstellungen in der BMD-Software</w:t>
      </w:r>
      <w:r w:rsidRPr="004D0E2C"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</w:t>
      </w:r>
      <w:r w:rsidRPr="004D0E2C">
        <w:t>:</w:t>
      </w:r>
      <w: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t>Datensicherheit (Vertraulichkeit, Verfügbarkeit, Integrität)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Elektronische</w:t>
      </w:r>
      <w:proofErr w:type="spellEnd"/>
      <w:r w:rsidRPr="009423DD">
        <w:t xml:space="preserve"> </w:t>
      </w:r>
      <w:proofErr w:type="spellStart"/>
      <w:r w:rsidRPr="009423DD">
        <w:t>Verarbeitungen</w:t>
      </w:r>
      <w:proofErr w:type="spellEnd"/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werden;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 xml:space="preserve">Verschlüsselung bei Übermittlungen an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4D0E2C">
        <w:t xml:space="preserve"> </w:t>
      </w:r>
      <w:r w:rsidRPr="004D0E2C">
        <w:rPr>
          <w:highlight w:val="lightGray"/>
        </w:rPr>
        <w:t>verschlüsselt und die Aufbewahrung der Archivbänder erfolgt georedundant.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Hohe Sicherungsmechanismen im Bereich der Netzwerktechnologie.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Regelmäßige Überprüfung der Maßnahmen durch den Datenschutzverantwortlichen und den</w:t>
      </w:r>
      <w:r>
        <w:rPr>
          <w:highlight w:val="lightGray"/>
        </w:rPr>
        <w:tab/>
      </w:r>
      <w:r w:rsidRPr="004D0E2C">
        <w:t xml:space="preserve"> </w:t>
      </w:r>
      <w:proofErr w:type="spellStart"/>
      <w:r w:rsidRPr="004D0E2C">
        <w:rPr>
          <w:highlight w:val="lightGray"/>
        </w:rPr>
        <w:t>Auftragsverarbeiter</w:t>
      </w:r>
      <w:proofErr w:type="spellEnd"/>
      <w:r w:rsidRPr="004D0E2C"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9E31C5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692D37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46EF7D1B" wp14:editId="6C9F4D85">
                <wp:simplePos x="0" y="0"/>
                <wp:positionH relativeFrom="column">
                  <wp:posOffset>-433070</wp:posOffset>
                </wp:positionH>
                <wp:positionV relativeFrom="paragraph">
                  <wp:posOffset>-7908290</wp:posOffset>
                </wp:positionV>
                <wp:extent cx="219075" cy="10907395"/>
                <wp:effectExtent l="0" t="0" r="9525" b="825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4.1pt;margin-top:-622.7pt;width:17.25pt;height:858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" fillcolor="#f60" stroked="f" strokeweight="2pt">
                <w10:anchorlock/>
              </v:rect>
            </w:pict>
          </mc:Fallback>
        </mc:AlternateContent>
      </w:r>
      <w:r w:rsidRPr="009E31C5">
        <w:rPr>
          <w:lang w:val="de-AT"/>
        </w:rPr>
        <w:t>Analoge Verarbeitungen</w:t>
      </w:r>
    </w:p>
    <w:p w:rsidR="00F07F3B" w:rsidRDefault="00F07F3B" w:rsidP="00F07F3B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Default="00F07F3B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Default="008B155F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</w:p>
    <w:p w:rsidR="008B155F" w:rsidRDefault="008B155F" w:rsidP="00F07F3B">
      <w:pPr>
        <w:pStyle w:val="Auswahl"/>
        <w:numPr>
          <w:ilvl w:val="0"/>
          <w:numId w:val="0"/>
        </w:numPr>
        <w:ind w:left="1069"/>
        <w:rPr>
          <w:vertAlign w:val="subscript"/>
        </w:rPr>
      </w:pPr>
    </w:p>
    <w:p w:rsidR="008B155F" w:rsidRPr="0052015E" w:rsidRDefault="008B155F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</w:p>
    <w:p w:rsidR="00F07F3B" w:rsidRPr="00677A3D" w:rsidRDefault="00F07F3B" w:rsidP="00F07F3B">
      <w:pPr>
        <w:pStyle w:val="2"/>
        <w:rPr>
          <w:rFonts w:ascii="Trebuchet MS" w:hAnsi="Trebuchet MS"/>
        </w:rPr>
      </w:pPr>
      <w:r w:rsidRPr="00677A3D">
        <w:rPr>
          <w:rFonts w:ascii="Trebuchet MS" w:hAnsi="Trebuchet MS"/>
        </w:rPr>
        <w:lastRenderedPageBreak/>
        <w:t>Metho</w:t>
      </w:r>
      <w:r w:rsidR="008B155F"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05EF7860" wp14:editId="4EE99C11">
                <wp:simplePos x="0" y="0"/>
                <wp:positionH relativeFrom="column">
                  <wp:posOffset>-433070</wp:posOffset>
                </wp:positionH>
                <wp:positionV relativeFrom="paragraph">
                  <wp:posOffset>-908685</wp:posOffset>
                </wp:positionV>
                <wp:extent cx="219075" cy="10907395"/>
                <wp:effectExtent l="0" t="0" r="9525" b="825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739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4.1pt;margin-top:-71.55pt;width:17.25pt;height:858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" fillcolor="#f60" stroked="f" strokeweight="2pt">
                <w10:anchorlock/>
              </v:rect>
            </w:pict>
          </mc:Fallback>
        </mc:AlternateContent>
      </w:r>
      <w:r w:rsidRPr="00677A3D">
        <w:rPr>
          <w:rFonts w:ascii="Trebuchet MS" w:hAnsi="Trebuchet MS"/>
        </w:rPr>
        <w:t>den zur Datenlöschung</w:t>
      </w:r>
    </w:p>
    <w:p w:rsidR="00F07F3B" w:rsidRPr="009423DD" w:rsidRDefault="00F07F3B" w:rsidP="00F07F3B">
      <w:pPr>
        <w:pStyle w:val="U3"/>
        <w:numPr>
          <w:ilvl w:val="0"/>
          <w:numId w:val="0"/>
        </w:numPr>
        <w:ind w:firstLine="708"/>
      </w:pPr>
      <w:proofErr w:type="spellStart"/>
      <w:r w:rsidRPr="009423DD">
        <w:t>Elektronische</w:t>
      </w:r>
      <w:proofErr w:type="spellEnd"/>
      <w:r w:rsidRPr="009423DD">
        <w:t xml:space="preserve"> </w:t>
      </w:r>
      <w:proofErr w:type="spellStart"/>
      <w:r w:rsidRPr="009423DD">
        <w:t>Verarbeitungen</w:t>
      </w:r>
      <w:proofErr w:type="spellEnd"/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 xml:space="preserve">Die eingesetzten Applikationen (allenfalls ergänzt durch spezielle Software-Tools wie </w:t>
      </w:r>
      <w:proofErr w:type="spellStart"/>
      <w:r>
        <w:rPr>
          <w:highlight w:val="lightGray"/>
        </w:rPr>
        <w:t>zB</w:t>
      </w:r>
      <w:proofErr w:type="spellEnd"/>
      <w:r>
        <w:rPr>
          <w:highlight w:val="lightGray"/>
        </w:rPr>
        <w:tab/>
        <w:t xml:space="preserve"> </w:t>
      </w:r>
      <w:proofErr w:type="spellStart"/>
      <w:r w:rsidRPr="004D0E2C">
        <w:rPr>
          <w:highlight w:val="lightGray"/>
        </w:rPr>
        <w:t>Tealium</w:t>
      </w:r>
      <w:proofErr w:type="spellEnd"/>
      <w:r w:rsidRPr="004D0E2C">
        <w:rPr>
          <w:highlight w:val="lightGray"/>
        </w:rPr>
        <w:t>)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gewährleisten, dass sämtliche elektronisch erfasste Datenkategorien mit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entsprechenden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Tags versehen werden. Dadurch wird die automatische Löschung bzw.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Anonymisierung</w:t>
      </w:r>
      <w:r>
        <w:rPr>
          <w:highlight w:val="lightGray"/>
        </w:rPr>
        <w:t xml:space="preserve"> e</w:t>
      </w:r>
      <w:r w:rsidRPr="004D0E2C">
        <w:rPr>
          <w:highlight w:val="lightGray"/>
        </w:rPr>
        <w:t>inzelner</w:t>
      </w:r>
      <w:r>
        <w:rPr>
          <w:highlight w:val="lightGray"/>
        </w:rPr>
        <w:t xml:space="preserve"> </w:t>
      </w:r>
      <w:r w:rsidRPr="004D0E2C">
        <w:rPr>
          <w:highlight w:val="lightGray"/>
        </w:rPr>
        <w:t>Datenkategorien, nach Wegfall der Rechtsgrundlage zur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Verarbeitung, ermöglicht.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Betroffenenbegehren auf Löschung von Buchhaltungsdaten sind unzulässig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037EB7" w:rsidRDefault="00F07F3B" w:rsidP="00F07F3B">
      <w:pPr>
        <w:pStyle w:val="U3"/>
        <w:numPr>
          <w:ilvl w:val="0"/>
          <w:numId w:val="0"/>
        </w:numPr>
        <w:ind w:firstLine="708"/>
        <w:rPr>
          <w:lang w:val="de-AT"/>
        </w:rPr>
      </w:pPr>
      <w:r w:rsidRPr="00037EB7">
        <w:rPr>
          <w:lang w:val="de-AT"/>
        </w:rPr>
        <w:t>Analoge Verarbeitungen</w:t>
      </w:r>
    </w:p>
    <w:p w:rsidR="00F07F3B" w:rsidRPr="005C03C5" w:rsidRDefault="00F07F3B" w:rsidP="00F07F3B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F07F3B" w:rsidRPr="0052015E" w:rsidRDefault="00F07F3B" w:rsidP="00F07F3B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F07F3B" w:rsidRPr="00677A3D" w:rsidRDefault="00F07F3B" w:rsidP="00F07F3B">
      <w:pPr>
        <w:pStyle w:val="1"/>
        <w:rPr>
          <w:rFonts w:ascii="Trebuchet MS" w:hAnsi="Trebuchet MS"/>
        </w:rPr>
      </w:pPr>
      <w:r w:rsidRPr="00677A3D">
        <w:rPr>
          <w:rFonts w:ascii="Trebuchet MS" w:hAnsi="Trebuchet MS"/>
        </w:rPr>
        <w:t>Profiling</w:t>
      </w:r>
    </w:p>
    <w:p w:rsidR="00F07F3B" w:rsidRPr="004D0E2C" w:rsidRDefault="00F07F3B" w:rsidP="00F07F3B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E440F3" w:rsidRPr="008B155F" w:rsidRDefault="00F07F3B" w:rsidP="008B155F">
      <w:pPr>
        <w:pStyle w:val="Auswahl"/>
        <w:rPr>
          <w:highlight w:val="lightGray"/>
        </w:rPr>
      </w:pPr>
      <w:r w:rsidRPr="004D0E2C">
        <w:rPr>
          <w:highlight w:val="lightGray"/>
        </w:rPr>
        <w:t>Ja, und zwar:</w:t>
      </w:r>
      <w:bookmarkEnd w:id="2"/>
      <w:r w:rsidR="00E440F3" w:rsidRPr="008B155F">
        <w:rPr>
          <w:highlight w:val="lightGray"/>
        </w:rPr>
        <w:t xml:space="preserve"> </w:t>
      </w:r>
    </w:p>
    <w:p w:rsidR="008B155F" w:rsidRPr="00A36A41" w:rsidRDefault="008B155F" w:rsidP="008B155F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Entscheidungsautomatisierung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Nein</w:t>
      </w:r>
      <w:r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Ja, und zwar:</w:t>
      </w:r>
      <w: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Automatische Mahnläufe an Kunden, bei Überschreitung bestimmter Zahlungsziele.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Kunden für Buchungen bei negativer Bonität oder Überziehung von</w:t>
      </w:r>
      <w:r>
        <w:rPr>
          <w:highlight w:val="lightGray"/>
        </w:rPr>
        <w:tab/>
      </w:r>
      <w:r w:rsidRPr="004D0E2C">
        <w:rPr>
          <w:highlight w:val="lightGray"/>
        </w:rPr>
        <w:t xml:space="preserve"> Zahlungszielen.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Sperre von Geschäftspartnern bei Insolvenz.</w:t>
      </w:r>
      <w:r>
        <w:rPr>
          <w:highlight w:val="lightGray"/>
        </w:rPr>
        <w:tab/>
      </w:r>
    </w:p>
    <w:p w:rsidR="008B155F" w:rsidRPr="004D0E2C" w:rsidRDefault="008B155F" w:rsidP="008B155F">
      <w:pPr>
        <w:pStyle w:val="Auswahl2"/>
        <w:numPr>
          <w:ilvl w:val="0"/>
          <w:numId w:val="4"/>
        </w:numPr>
      </w:pPr>
      <w:r w:rsidRPr="004D0E2C">
        <w:rPr>
          <w:highlight w:val="lightGray"/>
        </w:rPr>
        <w:t>Sonstiges:</w:t>
      </w:r>
      <w:r>
        <w:rPr>
          <w:highlight w:val="lightGray"/>
        </w:rPr>
        <w:tab/>
      </w:r>
    </w:p>
    <w:p w:rsidR="008B155F" w:rsidRPr="0052015E" w:rsidRDefault="008B155F" w:rsidP="008B155F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Pr="00A36A41" w:rsidRDefault="008B155F" w:rsidP="008B155F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8B155F" w:rsidRPr="00A36A41" w:rsidRDefault="008B155F" w:rsidP="008B155F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Standardformat: PDF</w:t>
      </w:r>
      <w:r w:rsidRPr="004D0E2C"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8B155F" w:rsidRPr="0052015E" w:rsidRDefault="008B155F" w:rsidP="008B155F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8B155F" w:rsidRPr="00A36A41" w:rsidRDefault="008B155F" w:rsidP="008B155F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E-Mail, wenn Anfrage per E-Mail, sonst per Post</w:t>
      </w:r>
      <w:r w:rsidRPr="004D0E2C">
        <w:tab/>
      </w:r>
    </w:p>
    <w:p w:rsidR="008B155F" w:rsidRPr="004D0E2C" w:rsidRDefault="008B155F" w:rsidP="008B155F">
      <w:pPr>
        <w:pStyle w:val="Auswahl"/>
      </w:pPr>
      <w:r w:rsidRPr="004D0E2C">
        <w:rPr>
          <w:highlight w:val="lightGray"/>
        </w:rPr>
        <w:t>Sonstiges:</w:t>
      </w:r>
      <w:r w:rsidRPr="004D0E2C">
        <w:tab/>
      </w:r>
    </w:p>
    <w:p w:rsidR="0074568C" w:rsidRPr="008B155F" w:rsidRDefault="008B155F" w:rsidP="008B155F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sectPr w:rsidR="0074568C" w:rsidRPr="008B155F" w:rsidSect="004E6115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F3" w:rsidRDefault="00E440F3" w:rsidP="00242ECC">
      <w:r>
        <w:separator/>
      </w:r>
    </w:p>
  </w:endnote>
  <w:endnote w:type="continuationSeparator" w:id="0">
    <w:p w:rsidR="00E440F3" w:rsidRDefault="00E440F3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E440F3" w:rsidRDefault="00E440F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0EB">
          <w:rPr>
            <w:noProof/>
          </w:rPr>
          <w:t>14</w:t>
        </w:r>
        <w:r>
          <w:fldChar w:fldCharType="end"/>
        </w:r>
      </w:p>
    </w:sdtContent>
  </w:sdt>
  <w:p w:rsidR="00E440F3" w:rsidRDefault="00E440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F3" w:rsidRDefault="00E440F3" w:rsidP="00242ECC">
      <w:r>
        <w:separator/>
      </w:r>
    </w:p>
  </w:footnote>
  <w:footnote w:type="continuationSeparator" w:id="0">
    <w:p w:rsidR="00E440F3" w:rsidRDefault="00E440F3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0F3" w:rsidRDefault="00E440F3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709DB4FC" wp14:editId="6D35238D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A310EB">
      <w:t>Campingplatzbetreiber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1EF4312B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274A7C7D"/>
    <w:multiLevelType w:val="hybridMultilevel"/>
    <w:tmpl w:val="29D8A59E"/>
    <w:lvl w:ilvl="0" w:tplc="C40A4F50">
      <w:start w:val="3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6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4089"/>
    <w:multiLevelType w:val="hybridMultilevel"/>
    <w:tmpl w:val="E072EEF4"/>
    <w:lvl w:ilvl="0" w:tplc="E4E6FBE4">
      <w:start w:val="2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37D77"/>
    <w:multiLevelType w:val="hybridMultilevel"/>
    <w:tmpl w:val="FD568B64"/>
    <w:lvl w:ilvl="0" w:tplc="27462A74">
      <w:start w:val="1"/>
      <w:numFmt w:val="decimal"/>
      <w:pStyle w:val="Auswahl2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4"/>
  </w:num>
  <w:num w:numId="8">
    <w:abstractNumId w:val="0"/>
  </w:num>
  <w:num w:numId="9">
    <w:abstractNumId w:val="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5253B"/>
    <w:rsid w:val="00242ECC"/>
    <w:rsid w:val="0026609A"/>
    <w:rsid w:val="00356B7D"/>
    <w:rsid w:val="00384BD3"/>
    <w:rsid w:val="004C6A50"/>
    <w:rsid w:val="004E6115"/>
    <w:rsid w:val="00540352"/>
    <w:rsid w:val="0054164E"/>
    <w:rsid w:val="00643A75"/>
    <w:rsid w:val="00682521"/>
    <w:rsid w:val="00692D37"/>
    <w:rsid w:val="0074568C"/>
    <w:rsid w:val="00817E2B"/>
    <w:rsid w:val="008B155F"/>
    <w:rsid w:val="00956DA4"/>
    <w:rsid w:val="00A310EB"/>
    <w:rsid w:val="00B26AAF"/>
    <w:rsid w:val="00BB3399"/>
    <w:rsid w:val="00C821C1"/>
    <w:rsid w:val="00E440F3"/>
    <w:rsid w:val="00E73F6C"/>
    <w:rsid w:val="00E75C4E"/>
    <w:rsid w:val="00F0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paragraph" w:customStyle="1" w:styleId="Auswahl2">
    <w:name w:val="Auswahl2"/>
    <w:basedOn w:val="Auswahl"/>
    <w:link w:val="Auswahl2Zchn"/>
    <w:qFormat/>
    <w:rsid w:val="00F07F3B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F07F3B"/>
    <w:rPr>
      <w:rFonts w:asciiTheme="minorHAnsi" w:eastAsia="Times" w:hAnsiTheme="minorHAnsi" w:cs="Times New Roman"/>
      <w:sz w:val="20"/>
      <w:szCs w:val="20"/>
      <w:lang w:eastAsia="de-DE"/>
    </w:rPr>
  </w:style>
  <w:style w:type="table" w:styleId="MittleresRaster3-Akzent1">
    <w:name w:val="Medium Grid 3 Accent 1"/>
    <w:basedOn w:val="NormaleTabelle"/>
    <w:uiPriority w:val="69"/>
    <w:rsid w:val="00E440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A31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paragraph" w:customStyle="1" w:styleId="Auswahl2">
    <w:name w:val="Auswahl2"/>
    <w:basedOn w:val="Auswahl"/>
    <w:link w:val="Auswahl2Zchn"/>
    <w:qFormat/>
    <w:rsid w:val="00F07F3B"/>
    <w:pPr>
      <w:numPr>
        <w:numId w:val="6"/>
      </w:numPr>
    </w:pPr>
  </w:style>
  <w:style w:type="character" w:customStyle="1" w:styleId="Auswahl2Zchn">
    <w:name w:val="Auswahl2 Zchn"/>
    <w:basedOn w:val="AuswahlZchn"/>
    <w:link w:val="Auswahl2"/>
    <w:rsid w:val="00F07F3B"/>
    <w:rPr>
      <w:rFonts w:asciiTheme="minorHAnsi" w:eastAsia="Times" w:hAnsiTheme="minorHAnsi" w:cs="Times New Roman"/>
      <w:sz w:val="20"/>
      <w:szCs w:val="20"/>
      <w:lang w:eastAsia="de-DE"/>
    </w:rPr>
  </w:style>
  <w:style w:type="table" w:styleId="MittleresRaster3-Akzent1">
    <w:name w:val="Medium Grid 3 Accent 1"/>
    <w:basedOn w:val="NormaleTabelle"/>
    <w:uiPriority w:val="69"/>
    <w:rsid w:val="00E440F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A310E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E900E1-F703-4D19-BFE6-3BBF25707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Rechnungswesen</vt:lpstr>
    </vt:vector>
  </TitlesOfParts>
  <Company/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Rechnungswesen</dc:title>
  <dc:creator>Ihre Firma</dc:creator>
  <cp:lastModifiedBy>Nesensohn Stefan, Mag. WKV Tourismus</cp:lastModifiedBy>
  <cp:revision>2</cp:revision>
  <cp:lastPrinted>2018-04-10T13:01:00Z</cp:lastPrinted>
  <dcterms:created xsi:type="dcterms:W3CDTF">2018-05-24T11:29:00Z</dcterms:created>
  <dcterms:modified xsi:type="dcterms:W3CDTF">2018-05-24T11:29:00Z</dcterms:modified>
</cp:coreProperties>
</file>